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236DBD81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5E55EF">
        <w:rPr>
          <w:b/>
          <w:bCs/>
        </w:rPr>
        <w:t xml:space="preserve">Załącznik nr </w:t>
      </w:r>
      <w:r w:rsidR="005E55EF" w:rsidRPr="005E55EF">
        <w:rPr>
          <w:b/>
          <w:bCs/>
        </w:rPr>
        <w:t>5</w:t>
      </w:r>
      <w:r w:rsidR="00E23E68" w:rsidRPr="005E55EF">
        <w:rPr>
          <w:b/>
          <w:bCs/>
        </w:rPr>
        <w:t xml:space="preserve"> do </w:t>
      </w:r>
      <w:r w:rsidR="002F29CE" w:rsidRPr="005E55EF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23CF867E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 xml:space="preserve">Dz.U. </w:t>
      </w:r>
      <w:r w:rsidR="001C6444" w:rsidRPr="001C6444">
        <w:rPr>
          <w:rFonts w:cs="Arial"/>
        </w:rPr>
        <w:t>z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 xml:space="preserve"> 2025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r. poz.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1714</w:t>
      </w:r>
      <w:r w:rsidR="001C6444">
        <w:rPr>
          <w:rFonts w:cs="Arial"/>
        </w:rPr>
        <w:t xml:space="preserve"> </w:t>
      </w:r>
      <w:r w:rsidR="00277423">
        <w:rPr>
          <w:rFonts w:cs="Arial"/>
        </w:rPr>
        <w:t>.</w:t>
      </w:r>
      <w:r w:rsidRPr="009B11F3">
        <w:rPr>
          <w:rFonts w:cs="Arial"/>
        </w:rPr>
        <w:t>), z innym wykonawcą, który złożył odrębną ofertę</w:t>
      </w:r>
      <w:r w:rsidR="00AB5FBC">
        <w:rPr>
          <w:rFonts w:cs="Arial"/>
        </w:rPr>
        <w:t>.</w:t>
      </w:r>
      <w:r>
        <w:rPr>
          <w:rFonts w:cs="Arial"/>
        </w:rPr>
        <w:t>*</w:t>
      </w:r>
    </w:p>
    <w:p w14:paraId="5FA6EF54" w14:textId="1CEEFBD1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 xml:space="preserve">Dz.U. </w:t>
      </w:r>
      <w:r w:rsidR="001C6444" w:rsidRPr="00675C11">
        <w:rPr>
          <w:rFonts w:eastAsia="Century Gothic" w:cs="Century Gothic"/>
        </w:rPr>
        <w:t>z</w:t>
      </w:r>
      <w:r w:rsidR="001C6444" w:rsidRPr="00675C11">
        <w:rPr>
          <w:rFonts w:ascii="Arial" w:eastAsia="Century Gothic" w:hAnsi="Arial" w:cs="Arial"/>
        </w:rPr>
        <w:t> </w:t>
      </w:r>
      <w:r w:rsidR="001C6444">
        <w:rPr>
          <w:rFonts w:ascii="Arial" w:eastAsia="Century Gothic" w:hAnsi="Arial" w:cs="Arial"/>
        </w:rPr>
        <w:t xml:space="preserve"> </w:t>
      </w:r>
      <w:r w:rsidR="001C6444" w:rsidRPr="00675C11">
        <w:rPr>
          <w:rFonts w:eastAsia="Century Gothic" w:cs="Century Gothic"/>
        </w:rPr>
        <w:t>202</w:t>
      </w:r>
      <w:r w:rsidR="001C6444">
        <w:rPr>
          <w:rFonts w:eastAsia="Century Gothic" w:cs="Century Gothic"/>
        </w:rPr>
        <w:t>5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r. poz.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1</w:t>
      </w:r>
      <w:r w:rsidR="001C6444">
        <w:rPr>
          <w:rFonts w:eastAsia="Century Gothic" w:cs="Century Gothic"/>
        </w:rPr>
        <w:t>714</w:t>
      </w:r>
      <w:r w:rsidR="001C6444" w:rsidRPr="00675C11" w:rsidDel="00675C11">
        <w:rPr>
          <w:rFonts w:eastAsia="Century Gothic" w:cs="Century Gothic"/>
        </w:rPr>
        <w:t xml:space="preserve"> 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5E55EF">
        <w:rPr>
          <w:rFonts w:cs="Arial"/>
        </w:rPr>
        <w:t>.</w:t>
      </w:r>
      <w:r w:rsidR="00C97673">
        <w:rPr>
          <w:rFonts w:cs="Arial"/>
        </w:rPr>
        <w:t>*</w:t>
      </w:r>
    </w:p>
    <w:p w14:paraId="2820A7FB" w14:textId="173F4D35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oferty, 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3A79FC67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470DC" w:rsidRPr="001470DC">
        <w:rPr>
          <w:rFonts w:eastAsia="Century Gothic" w:cs="Century Gothic"/>
          <w:color w:val="000000"/>
        </w:rPr>
        <w:t>t.j</w:t>
      </w:r>
      <w:proofErr w:type="spellEnd"/>
      <w:r w:rsidR="001470DC" w:rsidRPr="001470DC">
        <w:rPr>
          <w:rFonts w:eastAsia="Century Gothic" w:cs="Century Gothic"/>
          <w:color w:val="000000"/>
        </w:rPr>
        <w:t xml:space="preserve">. Dz. U. </w:t>
      </w:r>
      <w:r w:rsidR="001C6444">
        <w:rPr>
          <w:rFonts w:eastAsia="Century Gothic" w:cs="Century Gothic"/>
        </w:rPr>
        <w:t xml:space="preserve">2025 r., poz. 514 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A35" w14:textId="77777777" w:rsidR="008C430B" w:rsidRDefault="008C430B">
      <w:r>
        <w:separator/>
      </w:r>
    </w:p>
  </w:endnote>
  <w:endnote w:type="continuationSeparator" w:id="0">
    <w:p w14:paraId="0958AE93" w14:textId="77777777" w:rsidR="008C430B" w:rsidRDefault="008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23C0" w14:textId="77777777" w:rsidR="008C430B" w:rsidRDefault="008C430B">
      <w:r>
        <w:separator/>
      </w:r>
    </w:p>
  </w:footnote>
  <w:footnote w:type="continuationSeparator" w:id="0">
    <w:p w14:paraId="58D7171F" w14:textId="77777777" w:rsidR="008C430B" w:rsidRDefault="008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68A7" w14:textId="77777777" w:rsidR="005E55E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</w:p>
  <w:p w14:paraId="74A1CD57" w14:textId="77777777" w:rsidR="009B6A95" w:rsidRDefault="009B6A95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9B6A95">
      <w:rPr>
        <w:rFonts w:cs="Century Gothic"/>
        <w:sz w:val="16"/>
        <w:szCs w:val="16"/>
      </w:rPr>
      <w:t xml:space="preserve">Opracowanie dokumentacji projektowej wraz z pełnieniem nadzoru autorskiego </w:t>
    </w:r>
  </w:p>
  <w:p w14:paraId="4FA2CAA4" w14:textId="3344E213" w:rsidR="009B6A95" w:rsidRDefault="009B6A95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9B6A95">
      <w:rPr>
        <w:rFonts w:cs="Century Gothic"/>
        <w:sz w:val="16"/>
        <w:szCs w:val="16"/>
      </w:rPr>
      <w:t>dla przebudowy gazociągu DN 400 na przekroczeniu rz. Wisły w m. Włocławek</w:t>
    </w:r>
  </w:p>
  <w:p w14:paraId="1333628B" w14:textId="1D860AB8" w:rsidR="00264CCB" w:rsidRPr="003E4D1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081FB6">
      <w:rPr>
        <w:rFonts w:cs="Century Gothic"/>
        <w:sz w:val="16"/>
        <w:szCs w:val="16"/>
      </w:rPr>
      <w:t xml:space="preserve">Numer postępowania: </w:t>
    </w:r>
    <w:r w:rsidR="009B6A95" w:rsidRPr="009B6A95">
      <w:rPr>
        <w:rFonts w:cs="Century Gothic"/>
        <w:sz w:val="16"/>
        <w:szCs w:val="16"/>
      </w:rPr>
      <w:t>ZP/2026/04/0022/GDA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4E67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C6444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6334E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55EF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4E9E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95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59F1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BF52AA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650C8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C6D9D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AA3E2-281C-41E9-8147-78D570182D1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C9BC53-4A93-463E-99EF-069B6153E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2026-03-10T13:22:00Z</dcterms:created>
  <dcterms:modified xsi:type="dcterms:W3CDTF">2026-04-23T12:25:00Z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